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2C771" w14:textId="77777777" w:rsidR="00120468" w:rsidRPr="001219C4" w:rsidRDefault="00120468">
      <w:pPr>
        <w:jc w:val="right"/>
        <w:rPr>
          <w:b/>
          <w:bCs/>
          <w:lang w:val="lv-LV"/>
        </w:rPr>
      </w:pPr>
    </w:p>
    <w:p w14:paraId="1B19FD44" w14:textId="64CF2F49" w:rsidR="00E10237" w:rsidRDefault="00E10237">
      <w:pPr>
        <w:pStyle w:val="NormalWeb1"/>
        <w:shd w:val="clear" w:color="auto" w:fill="FFFFFF"/>
        <w:ind w:left="58" w:right="58"/>
        <w:jc w:val="center"/>
        <w:rPr>
          <w:rStyle w:val="Emphasis"/>
          <w:b/>
          <w:bCs/>
          <w:i w:val="0"/>
          <w:u w:val="single"/>
          <w:lang w:val="lv-LV"/>
        </w:rPr>
      </w:pPr>
      <w:r w:rsidRPr="001219C4">
        <w:rPr>
          <w:rStyle w:val="Emphasis"/>
          <w:b/>
          <w:bCs/>
          <w:i w:val="0"/>
          <w:u w:val="single"/>
          <w:lang w:val="lv-LV"/>
        </w:rPr>
        <w:t>A</w:t>
      </w:r>
      <w:r w:rsidR="00CD2B61">
        <w:rPr>
          <w:rStyle w:val="Emphasis"/>
          <w:b/>
          <w:bCs/>
          <w:i w:val="0"/>
          <w:u w:val="single"/>
          <w:lang w:val="lv-LV"/>
        </w:rPr>
        <w:t>S</w:t>
      </w:r>
      <w:r w:rsidRPr="001219C4">
        <w:rPr>
          <w:rStyle w:val="Emphasis"/>
          <w:b/>
          <w:bCs/>
          <w:i w:val="0"/>
          <w:u w:val="single"/>
          <w:lang w:val="lv-LV"/>
        </w:rPr>
        <w:t xml:space="preserve"> “GRAND CREDIT” PAKALPOJUMU CENRĀDIS</w:t>
      </w:r>
    </w:p>
    <w:p w14:paraId="4F15CA8E" w14:textId="1BCFB775" w:rsidR="00E10237" w:rsidRDefault="00E10237">
      <w:pPr>
        <w:pStyle w:val="NormalWeb1"/>
        <w:shd w:val="clear" w:color="auto" w:fill="FFFFFF"/>
        <w:spacing w:before="0" w:after="0"/>
        <w:ind w:left="58" w:right="58"/>
        <w:jc w:val="right"/>
        <w:rPr>
          <w:rStyle w:val="Emphasis"/>
          <w:bCs/>
          <w:i w:val="0"/>
          <w:sz w:val="18"/>
          <w:lang w:val="lv-LV"/>
        </w:rPr>
      </w:pPr>
      <w:r>
        <w:rPr>
          <w:rStyle w:val="Emphasis"/>
          <w:bCs/>
          <w:i w:val="0"/>
          <w:sz w:val="18"/>
          <w:lang w:val="lv-LV"/>
        </w:rPr>
        <w:t xml:space="preserve">Spēkā no </w:t>
      </w:r>
      <w:r w:rsidR="00CD2B61">
        <w:rPr>
          <w:rStyle w:val="Emphasis"/>
          <w:bCs/>
          <w:i w:val="0"/>
          <w:sz w:val="18"/>
          <w:lang w:val="lv-LV"/>
        </w:rPr>
        <w:t>11</w:t>
      </w:r>
      <w:r>
        <w:rPr>
          <w:rStyle w:val="Emphasis"/>
          <w:bCs/>
          <w:i w:val="0"/>
          <w:sz w:val="18"/>
          <w:lang w:val="lv-LV"/>
        </w:rPr>
        <w:t>.</w:t>
      </w:r>
      <w:r w:rsidR="00CD2B61">
        <w:rPr>
          <w:rStyle w:val="Emphasis"/>
          <w:bCs/>
          <w:i w:val="0"/>
          <w:sz w:val="18"/>
          <w:lang w:val="lv-LV"/>
        </w:rPr>
        <w:t>06</w:t>
      </w:r>
      <w:r w:rsidR="00816F0F">
        <w:rPr>
          <w:rStyle w:val="Emphasis"/>
          <w:bCs/>
          <w:i w:val="0"/>
          <w:sz w:val="18"/>
          <w:lang w:val="lv-LV"/>
        </w:rPr>
        <w:t>.2024</w:t>
      </w:r>
      <w:r>
        <w:rPr>
          <w:rStyle w:val="Emphasis"/>
          <w:bCs/>
          <w:i w:val="0"/>
          <w:sz w:val="18"/>
          <w:lang w:val="lv-LV"/>
        </w:rPr>
        <w:t>.</w:t>
      </w:r>
    </w:p>
    <w:p w14:paraId="120893EA" w14:textId="77777777" w:rsidR="00E10237" w:rsidRDefault="00E10237">
      <w:pPr>
        <w:pStyle w:val="NormalWeb1"/>
        <w:shd w:val="clear" w:color="auto" w:fill="FFFFFF"/>
        <w:spacing w:before="0" w:after="0"/>
        <w:ind w:left="58" w:right="58"/>
        <w:rPr>
          <w:rStyle w:val="Emphasis"/>
          <w:b/>
          <w:bCs/>
          <w:i w:val="0"/>
          <w:lang w:val="lv-LV"/>
        </w:rPr>
      </w:pPr>
      <w:r>
        <w:rPr>
          <w:rStyle w:val="Emphasis"/>
          <w:b/>
          <w:bCs/>
          <w:i w:val="0"/>
          <w:lang w:val="lv-LV"/>
        </w:rPr>
        <w:t>Aizdevuma noformēšanas izmaksas:</w:t>
      </w: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5622"/>
      </w:tblGrid>
      <w:tr w:rsidR="00E10237" w14:paraId="1B70E16A" w14:textId="77777777" w:rsidTr="000C1A6F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21D1" w14:textId="77777777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Aizņēmēja pieteikuma izskatīšana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3667" w14:textId="77777777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Bezmaksas</w:t>
            </w:r>
          </w:p>
        </w:tc>
      </w:tr>
      <w:tr w:rsidR="00E10237" w:rsidRPr="00CD2B61" w14:paraId="4632E013" w14:textId="77777777" w:rsidTr="000C1A6F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6ABC" w14:textId="77777777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Dokumentu noformēšana aizdevuma saņemšanai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9638" w14:textId="1E02BD53" w:rsidR="00E10237" w:rsidRDefault="00E10237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No 2% no aizdevuma summas (min 2</w:t>
            </w:r>
            <w:r w:rsidR="00CD2B61">
              <w:rPr>
                <w:bCs/>
                <w:iCs/>
                <w:sz w:val="20"/>
                <w:szCs w:val="20"/>
                <w:lang w:val="lv-LV"/>
              </w:rPr>
              <w:t>15</w:t>
            </w:r>
            <w:r>
              <w:rPr>
                <w:bCs/>
                <w:iCs/>
                <w:sz w:val="20"/>
                <w:szCs w:val="20"/>
                <w:lang w:val="lv-LV"/>
              </w:rPr>
              <w:t xml:space="preserve"> EUR)</w:t>
            </w:r>
          </w:p>
        </w:tc>
      </w:tr>
      <w:tr w:rsidR="00E10237" w:rsidRPr="00CD2B61" w14:paraId="2F43856D" w14:textId="77777777" w:rsidTr="000C1A6F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B0AF3" w14:textId="77777777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Dokumentu noformēšana refinansēšanas gadījumā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E226" w14:textId="1D76B9DD" w:rsidR="00E10237" w:rsidRDefault="00E10237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 xml:space="preserve">No 3% no aizdevuma summas (min </w:t>
            </w:r>
            <w:r w:rsidR="00CD2B61">
              <w:rPr>
                <w:bCs/>
                <w:iCs/>
                <w:sz w:val="20"/>
                <w:szCs w:val="20"/>
                <w:lang w:val="lv-LV"/>
              </w:rPr>
              <w:t>360</w:t>
            </w:r>
            <w:r>
              <w:rPr>
                <w:bCs/>
                <w:iCs/>
                <w:sz w:val="20"/>
                <w:szCs w:val="20"/>
                <w:lang w:val="lv-LV"/>
              </w:rPr>
              <w:t xml:space="preserve"> EUR)</w:t>
            </w:r>
          </w:p>
        </w:tc>
      </w:tr>
      <w:tr w:rsidR="00E10237" w14:paraId="54B8A8A2" w14:textId="77777777" w:rsidTr="000C1A6F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27439" w14:textId="77777777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Nodrošinājuma objekta apsekošana/novērtēšana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8F70" w14:textId="7E1E8326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 xml:space="preserve">No </w:t>
            </w:r>
            <w:r w:rsidR="00CD2B61">
              <w:rPr>
                <w:bCs/>
                <w:iCs/>
                <w:sz w:val="20"/>
                <w:szCs w:val="20"/>
                <w:lang w:val="lv-LV"/>
              </w:rPr>
              <w:t>120</w:t>
            </w:r>
            <w:r>
              <w:rPr>
                <w:bCs/>
                <w:iCs/>
                <w:sz w:val="20"/>
                <w:szCs w:val="20"/>
                <w:lang w:val="lv-LV"/>
              </w:rPr>
              <w:t xml:space="preserve"> EUR</w:t>
            </w:r>
          </w:p>
        </w:tc>
      </w:tr>
      <w:tr w:rsidR="00E10237" w:rsidRPr="00CD2B61" w14:paraId="6A6F56B9" w14:textId="77777777" w:rsidTr="000C1A6F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A2CE3" w14:textId="77777777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Ķīlas reģistrācija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D8BB" w14:textId="6185FBF3" w:rsidR="00E10237" w:rsidRDefault="00CD2B61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100</w:t>
            </w:r>
            <w:r w:rsidR="00E10237">
              <w:rPr>
                <w:bCs/>
                <w:iCs/>
                <w:sz w:val="20"/>
                <w:szCs w:val="20"/>
                <w:lang w:val="lv-LV"/>
              </w:rPr>
              <w:t xml:space="preserve"> EUR +0,1% no aizdevuma summas </w:t>
            </w:r>
          </w:p>
        </w:tc>
      </w:tr>
      <w:tr w:rsidR="00E10237" w:rsidRPr="00CD2B61" w14:paraId="58F23FA1" w14:textId="77777777" w:rsidTr="000C1A6F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EDA69" w14:textId="77777777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Īpašuma apdrošināšana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DADD" w14:textId="47CEB7A6" w:rsidR="00E10237" w:rsidRDefault="00CD2B61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 xml:space="preserve">Saskaņā ar </w:t>
            </w:r>
            <w:r w:rsidR="00E10237">
              <w:rPr>
                <w:bCs/>
                <w:iCs/>
                <w:sz w:val="20"/>
                <w:szCs w:val="20"/>
                <w:lang w:val="lv-LV"/>
              </w:rPr>
              <w:t>apdrošinātāja cenrā</w:t>
            </w:r>
            <w:r>
              <w:rPr>
                <w:bCs/>
                <w:iCs/>
                <w:sz w:val="20"/>
                <w:szCs w:val="20"/>
                <w:lang w:val="lv-LV"/>
              </w:rPr>
              <w:t>di</w:t>
            </w:r>
          </w:p>
        </w:tc>
      </w:tr>
    </w:tbl>
    <w:p w14:paraId="607FDA54" w14:textId="77777777" w:rsidR="00E10237" w:rsidRDefault="00E10237">
      <w:pPr>
        <w:pStyle w:val="BodyText"/>
      </w:pPr>
    </w:p>
    <w:p w14:paraId="23E7B65D" w14:textId="77777777" w:rsidR="00E10237" w:rsidRDefault="00E10237">
      <w:pPr>
        <w:pStyle w:val="BodyTex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Ar līguma noteikumu izmaiņām saistītie izdevumi:</w:t>
      </w: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5622"/>
      </w:tblGrid>
      <w:tr w:rsidR="00E10237" w:rsidRPr="00CD2B61" w14:paraId="06232585" w14:textId="77777777" w:rsidTr="000C1A6F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BCC34" w14:textId="77777777" w:rsidR="00E10237" w:rsidRDefault="00E10237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Aizdevuma papildsummas izsniegšana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A621" w14:textId="0B4D02EF" w:rsidR="00E10237" w:rsidRDefault="00E10237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 xml:space="preserve">No 1% no izsniedzamās papildsummas (min </w:t>
            </w:r>
            <w:r w:rsidR="00CD2B61">
              <w:rPr>
                <w:bCs/>
                <w:iCs/>
                <w:sz w:val="20"/>
                <w:szCs w:val="20"/>
                <w:lang w:val="lv-LV"/>
              </w:rPr>
              <w:t>75</w:t>
            </w:r>
            <w:r>
              <w:rPr>
                <w:bCs/>
                <w:iCs/>
                <w:sz w:val="20"/>
                <w:szCs w:val="20"/>
                <w:lang w:val="lv-LV"/>
              </w:rPr>
              <w:t xml:space="preserve"> EUR) </w:t>
            </w:r>
          </w:p>
        </w:tc>
      </w:tr>
      <w:tr w:rsidR="00E10237" w14:paraId="0B8DA644" w14:textId="77777777" w:rsidTr="000C1A6F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31797" w14:textId="77777777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Aizdevuma atmaksas datuma maiņa (mēneša ietvaros)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CBF24" w14:textId="77777777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Bezmaksas*</w:t>
            </w:r>
          </w:p>
        </w:tc>
      </w:tr>
      <w:tr w:rsidR="00E10237" w14:paraId="6E6C28F3" w14:textId="77777777" w:rsidTr="000C1A6F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03E8B" w14:textId="77777777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 xml:space="preserve">Aizdevuma termiņa pagarināšana 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2B0B" w14:textId="77777777" w:rsidR="00E10237" w:rsidRDefault="00E10237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Bezmaksas*</w:t>
            </w:r>
          </w:p>
        </w:tc>
      </w:tr>
      <w:tr w:rsidR="00E10237" w14:paraId="26043107" w14:textId="77777777" w:rsidTr="000C1A6F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BD7F4" w14:textId="77777777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Aizdevuma termiņa saīsināšana, jauna maksājumu grafika sagatavošana Aizdevuma daļējas pirmstermiņa atmaksas gadījumā un citas Aizdevuma līguma izmaiņas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9836" w14:textId="75B4824B" w:rsidR="00E10237" w:rsidRDefault="00CD2B61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75</w:t>
            </w:r>
            <w:r w:rsidR="00E10237">
              <w:rPr>
                <w:bCs/>
                <w:iCs/>
                <w:sz w:val="20"/>
                <w:szCs w:val="20"/>
                <w:lang w:val="lv-LV"/>
              </w:rPr>
              <w:t xml:space="preserve"> EUR</w:t>
            </w:r>
          </w:p>
        </w:tc>
      </w:tr>
      <w:tr w:rsidR="00E10237" w14:paraId="4930175D" w14:textId="77777777" w:rsidTr="000C1A6F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9921E" w14:textId="77777777" w:rsidR="00E10237" w:rsidRDefault="00E10237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Kredīta brīvdienu piešķiršana līdz sešiem mēnešiem (pakalpojums pieejams, sākot no otrā mēneša pēc aizdevuma izsniegšanas)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41B1" w14:textId="77777777" w:rsidR="00E10237" w:rsidRDefault="00E10237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Bezmaksas</w:t>
            </w:r>
          </w:p>
        </w:tc>
      </w:tr>
      <w:tr w:rsidR="00E10237" w:rsidRPr="00CD2B61" w14:paraId="07295E2A" w14:textId="77777777" w:rsidTr="000C1A6F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D328F" w14:textId="77777777" w:rsidR="00E10237" w:rsidRDefault="00E10237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Aizdevuma pirmstermiņa atmaksa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87BF" w14:textId="77777777" w:rsidR="00E10237" w:rsidRDefault="00E10237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1% vai 0,5% no pirmstermiņa atmaksājamās summas, saskaņā ar Aizdevuma līguma nosacījumiem</w:t>
            </w:r>
          </w:p>
        </w:tc>
      </w:tr>
    </w:tbl>
    <w:p w14:paraId="590E3870" w14:textId="77777777" w:rsidR="00E10237" w:rsidRDefault="00E10237">
      <w:pPr>
        <w:pStyle w:val="BodyText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*Jāsedz tikai ar izmaiņām saistīto dokumentu notariālā apliecināšana un to reģistrācija zemesgrāmatā.</w:t>
      </w:r>
    </w:p>
    <w:p w14:paraId="11980FF6" w14:textId="77777777" w:rsidR="00E10237" w:rsidRDefault="00E10237">
      <w:pPr>
        <w:pStyle w:val="BodyText"/>
        <w:rPr>
          <w:rFonts w:ascii="Times New Roman" w:hAnsi="Times New Roman" w:cs="Times New Roman"/>
        </w:rPr>
      </w:pPr>
    </w:p>
    <w:p w14:paraId="11A8F9BB" w14:textId="77777777" w:rsidR="00E10237" w:rsidRDefault="00E10237">
      <w:pPr>
        <w:pStyle w:val="BodyTex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Citi pakalpojumi:</w:t>
      </w: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9"/>
        <w:gridCol w:w="5598"/>
      </w:tblGrid>
      <w:tr w:rsidR="00E10237" w14:paraId="4744C372" w14:textId="77777777" w:rsidTr="000C1A6F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1389A" w14:textId="77777777" w:rsidR="00E10237" w:rsidRDefault="00E10237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Izziņa par parāda saistību atlikumu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323A" w14:textId="36F7A1C0" w:rsidR="00E10237" w:rsidRDefault="00CD2B61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25</w:t>
            </w:r>
            <w:r w:rsidR="00E10237">
              <w:rPr>
                <w:bCs/>
                <w:iCs/>
                <w:sz w:val="20"/>
                <w:szCs w:val="20"/>
                <w:lang w:val="lv-LV"/>
              </w:rPr>
              <w:t xml:space="preserve"> EUR **</w:t>
            </w:r>
          </w:p>
        </w:tc>
      </w:tr>
      <w:tr w:rsidR="00E10237" w14:paraId="6FBA937C" w14:textId="77777777" w:rsidTr="000C1A6F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AC73A" w14:textId="77777777" w:rsidR="00E10237" w:rsidRDefault="00E10237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Atļauja ieķīlātā īpašuma pārdošanai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9DB9B" w14:textId="05B1C4FD" w:rsidR="00E10237" w:rsidRDefault="00CD2B61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30</w:t>
            </w:r>
            <w:r w:rsidR="00E10237">
              <w:rPr>
                <w:bCs/>
                <w:iCs/>
                <w:sz w:val="20"/>
                <w:szCs w:val="20"/>
                <w:lang w:val="lv-LV"/>
              </w:rPr>
              <w:t xml:space="preserve"> EUR **</w:t>
            </w:r>
          </w:p>
        </w:tc>
      </w:tr>
      <w:tr w:rsidR="00E10237" w14:paraId="634F80D5" w14:textId="77777777" w:rsidTr="000C1A6F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F581" w14:textId="77777777" w:rsidR="00E10237" w:rsidRDefault="00E10237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Piekrišana kārtējās hipotēkas reģistrēšanai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40A3" w14:textId="3B7DBA5D" w:rsidR="00E10237" w:rsidRDefault="00CD2B61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30</w:t>
            </w:r>
            <w:r w:rsidR="00E10237">
              <w:rPr>
                <w:bCs/>
                <w:iCs/>
                <w:sz w:val="20"/>
                <w:szCs w:val="20"/>
                <w:lang w:val="lv-LV"/>
              </w:rPr>
              <w:t xml:space="preserve"> EUR **</w:t>
            </w:r>
          </w:p>
        </w:tc>
      </w:tr>
      <w:tr w:rsidR="00E10237" w14:paraId="4F09CE31" w14:textId="77777777" w:rsidTr="000C1A6F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E607D" w14:textId="77777777" w:rsidR="00E10237" w:rsidRDefault="00E10237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Izziņa par aizdevuma piešķiršanu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97F1" w14:textId="39C1530F" w:rsidR="00E10237" w:rsidRDefault="00CD2B61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30</w:t>
            </w:r>
            <w:r w:rsidR="00E10237">
              <w:rPr>
                <w:bCs/>
                <w:iCs/>
                <w:sz w:val="20"/>
                <w:szCs w:val="20"/>
                <w:lang w:val="lv-LV"/>
              </w:rPr>
              <w:t xml:space="preserve"> EUR**</w:t>
            </w:r>
          </w:p>
        </w:tc>
      </w:tr>
      <w:tr w:rsidR="00E10237" w14:paraId="6D76EC32" w14:textId="77777777" w:rsidTr="000C1A6F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81F3E" w14:textId="77777777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Nestandarta dokumentu sagatavošana pēc klienta pieprasījuma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6782" w14:textId="52D8DFBB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 xml:space="preserve">No </w:t>
            </w:r>
            <w:r w:rsidR="00CD2B61">
              <w:rPr>
                <w:bCs/>
                <w:iCs/>
                <w:sz w:val="20"/>
                <w:szCs w:val="20"/>
                <w:lang w:val="lv-LV"/>
              </w:rPr>
              <w:t>50</w:t>
            </w:r>
            <w:r>
              <w:rPr>
                <w:bCs/>
                <w:iCs/>
                <w:sz w:val="20"/>
                <w:szCs w:val="20"/>
                <w:lang w:val="lv-LV"/>
              </w:rPr>
              <w:t xml:space="preserve"> EUR **</w:t>
            </w:r>
          </w:p>
        </w:tc>
      </w:tr>
      <w:tr w:rsidR="00E10237" w14:paraId="7026AB3B" w14:textId="77777777" w:rsidTr="000C1A6F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031AE" w14:textId="77777777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 xml:space="preserve">Paziņojuma nosūtīšana par līguma izbeigšanu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88E6" w14:textId="7077151E" w:rsidR="00E10237" w:rsidRDefault="00CD2B61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20</w:t>
            </w:r>
            <w:r w:rsidR="00E10237">
              <w:rPr>
                <w:bCs/>
                <w:iCs/>
                <w:sz w:val="20"/>
                <w:szCs w:val="20"/>
                <w:lang w:val="lv-LV"/>
              </w:rPr>
              <w:t xml:space="preserve"> EUR **</w:t>
            </w:r>
          </w:p>
        </w:tc>
      </w:tr>
      <w:tr w:rsidR="00E10237" w14:paraId="62B06C1E" w14:textId="77777777" w:rsidTr="000C1A6F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3E1CF" w14:textId="77777777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Īsziņas nosūtīšana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80EA" w14:textId="237206DA" w:rsidR="00E10237" w:rsidRDefault="00E10237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0,71 EUR</w:t>
            </w:r>
          </w:p>
        </w:tc>
      </w:tr>
      <w:tr w:rsidR="00E10237" w14:paraId="0C052D4A" w14:textId="77777777" w:rsidTr="000C1A6F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0B64F" w14:textId="77777777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Vēstules (brīdinājuma)  nosūtīšana aizņēmējam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AE65" w14:textId="63016B8E" w:rsidR="00E10237" w:rsidRDefault="00CD2B61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20</w:t>
            </w:r>
            <w:r w:rsidR="00E10237">
              <w:rPr>
                <w:bCs/>
                <w:iCs/>
                <w:sz w:val="20"/>
                <w:szCs w:val="20"/>
                <w:lang w:val="lv-LV"/>
              </w:rPr>
              <w:t xml:space="preserve"> EUR </w:t>
            </w:r>
          </w:p>
        </w:tc>
      </w:tr>
      <w:tr w:rsidR="00E10237" w14:paraId="0CEC63E7" w14:textId="77777777" w:rsidTr="000C1A6F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72622" w14:textId="77777777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 xml:space="preserve">Vēstules (brīdinājuma) nosūtīšana galvotājam vai ķīlas devējam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8A10" w14:textId="4C0ADC8C" w:rsidR="00E10237" w:rsidRDefault="00CD2B61">
            <w:pPr>
              <w:pStyle w:val="NormalWeb1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20</w:t>
            </w:r>
            <w:r w:rsidR="00E10237">
              <w:rPr>
                <w:bCs/>
                <w:iCs/>
                <w:sz w:val="20"/>
                <w:szCs w:val="20"/>
                <w:lang w:val="lv-LV"/>
              </w:rPr>
              <w:t xml:space="preserve"> EUR</w:t>
            </w:r>
          </w:p>
        </w:tc>
      </w:tr>
      <w:tr w:rsidR="00E10237" w14:paraId="76AC01F1" w14:textId="77777777" w:rsidTr="000C1A6F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15175" w14:textId="5173C072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Refinansēšanās dokumentu izskatīšana, saskaņošana, gadījumā, ja saistību izpilde notiek refinansējot saistības pie cita kreditora un refinansēšanas nodrošināšanai tiek izmantota savstarpējā vienošanās</w:t>
            </w:r>
            <w:r w:rsidR="00CD2B61">
              <w:rPr>
                <w:bCs/>
                <w:iCs/>
                <w:sz w:val="20"/>
                <w:szCs w:val="20"/>
                <w:lang w:val="lv-LV"/>
              </w:rPr>
              <w:t>/darījuma konts/glabājums</w:t>
            </w:r>
            <w:r>
              <w:rPr>
                <w:bCs/>
                <w:iCs/>
                <w:sz w:val="20"/>
                <w:szCs w:val="20"/>
                <w:lang w:val="lv-LV"/>
              </w:rPr>
              <w:t xml:space="preserve"> starp </w:t>
            </w:r>
            <w:r w:rsidR="00094EF7">
              <w:rPr>
                <w:bCs/>
                <w:iCs/>
                <w:sz w:val="20"/>
                <w:szCs w:val="20"/>
                <w:lang w:val="lv-LV"/>
              </w:rPr>
              <w:t>AS</w:t>
            </w:r>
            <w:r>
              <w:rPr>
                <w:bCs/>
                <w:iCs/>
                <w:sz w:val="20"/>
                <w:szCs w:val="20"/>
                <w:lang w:val="lv-LV"/>
              </w:rPr>
              <w:t xml:space="preserve"> „Grand Credit”, Aizņēmēju un jauno kreditoru.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ECB8" w14:textId="06EB2837" w:rsidR="00E10237" w:rsidRDefault="00CD2B61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750</w:t>
            </w:r>
            <w:r w:rsidR="00E10237">
              <w:rPr>
                <w:bCs/>
                <w:iCs/>
                <w:sz w:val="20"/>
                <w:szCs w:val="20"/>
                <w:lang w:val="lv-LV"/>
              </w:rPr>
              <w:t xml:space="preserve"> EUR***</w:t>
            </w:r>
          </w:p>
        </w:tc>
      </w:tr>
      <w:tr w:rsidR="00E10237" w14:paraId="3A74A60F" w14:textId="77777777" w:rsidTr="000C1A6F"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3761C" w14:textId="736BF91B" w:rsidR="00E10237" w:rsidRDefault="00E10237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Darījuma konta</w:t>
            </w:r>
            <w:r w:rsidR="00CD2B61">
              <w:rPr>
                <w:bCs/>
                <w:iCs/>
                <w:sz w:val="20"/>
                <w:szCs w:val="20"/>
                <w:lang w:val="lv-LV"/>
              </w:rPr>
              <w:t>/savstarpējās vienošanās/glabājuma</w:t>
            </w:r>
            <w:r>
              <w:rPr>
                <w:bCs/>
                <w:iCs/>
                <w:sz w:val="20"/>
                <w:szCs w:val="20"/>
                <w:lang w:val="lv-LV"/>
              </w:rPr>
              <w:t xml:space="preserve"> un ar to saistīto dokumentu izskatīšana, saskaņošana, darījuma procesa uzraudzība, gadījumā, ja saistību izpilde notiek pārdodot ieķīlāto īpašumu.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D7E1" w14:textId="47FF6234" w:rsidR="00E10237" w:rsidRDefault="00CD2B61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450</w:t>
            </w:r>
            <w:r w:rsidR="00E10237">
              <w:rPr>
                <w:bCs/>
                <w:iCs/>
                <w:sz w:val="20"/>
                <w:szCs w:val="20"/>
                <w:lang w:val="lv-LV"/>
              </w:rPr>
              <w:t xml:space="preserve"> EUR***</w:t>
            </w:r>
          </w:p>
        </w:tc>
      </w:tr>
    </w:tbl>
    <w:p w14:paraId="281366B1" w14:textId="77777777" w:rsidR="00E10237" w:rsidRDefault="00E10237">
      <w:pPr>
        <w:pStyle w:val="BodyText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** Bez notariāla apliecinājuma</w:t>
      </w:r>
    </w:p>
    <w:p w14:paraId="0B575498" w14:textId="77777777" w:rsidR="00E10237" w:rsidRDefault="00E10237">
      <w:pPr>
        <w:pStyle w:val="BodyText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***  Neskaitot notariālo apliecinātu piekrišanu pārdošanai, kārtējas hipotēkas reģistrācijai par labu jaunajam kreditoram  un notariāli apliecinātu nostiprinājuma lūgumu hipotēkas dzēšanai</w:t>
      </w:r>
    </w:p>
    <w:p w14:paraId="3054F8DA" w14:textId="77777777" w:rsidR="00E10237" w:rsidRDefault="00E10237">
      <w:pPr>
        <w:pStyle w:val="BodyText"/>
        <w:rPr>
          <w:rFonts w:ascii="Times New Roman" w:hAnsi="Times New Roman" w:cs="Times New Roman"/>
          <w:iCs/>
          <w:sz w:val="18"/>
          <w:szCs w:val="18"/>
        </w:rPr>
      </w:pPr>
    </w:p>
    <w:p w14:paraId="46DB8E6C" w14:textId="77777777" w:rsidR="00E10237" w:rsidRDefault="00E10237">
      <w:pPr>
        <w:pStyle w:val="BodyText"/>
        <w:rPr>
          <w:rFonts w:ascii="Times New Roman" w:hAnsi="Times New Roman" w:cs="Times New Roman"/>
          <w:iCs/>
          <w:sz w:val="18"/>
          <w:szCs w:val="18"/>
        </w:rPr>
      </w:pPr>
    </w:p>
    <w:p w14:paraId="6FF3AD28" w14:textId="77777777" w:rsidR="006D631B" w:rsidRDefault="006D631B">
      <w:pPr>
        <w:pStyle w:val="BodyText"/>
        <w:rPr>
          <w:rFonts w:ascii="Times New Roman" w:hAnsi="Times New Roman" w:cs="Times New Roman"/>
          <w:iCs/>
          <w:sz w:val="18"/>
          <w:szCs w:val="18"/>
        </w:rPr>
      </w:pPr>
    </w:p>
    <w:p w14:paraId="7246D542" w14:textId="77777777" w:rsidR="001B2542" w:rsidRDefault="001B2542">
      <w:pPr>
        <w:pStyle w:val="BodyText"/>
        <w:rPr>
          <w:rFonts w:ascii="Times New Roman" w:hAnsi="Times New Roman" w:cs="Times New Roman"/>
          <w:iCs/>
          <w:sz w:val="18"/>
          <w:szCs w:val="18"/>
        </w:rPr>
      </w:pPr>
    </w:p>
    <w:p w14:paraId="48240B78" w14:textId="77777777" w:rsidR="00C27832" w:rsidRDefault="00C27832" w:rsidP="002074FA">
      <w:pPr>
        <w:jc w:val="center"/>
        <w:rPr>
          <w:lang w:val="lv-LV"/>
        </w:rPr>
      </w:pPr>
    </w:p>
    <w:p w14:paraId="29D8CD77" w14:textId="77777777" w:rsidR="00C27832" w:rsidRDefault="00C27832" w:rsidP="002074FA">
      <w:pPr>
        <w:jc w:val="center"/>
        <w:rPr>
          <w:lang w:val="lv-LV"/>
        </w:rPr>
      </w:pPr>
    </w:p>
    <w:p w14:paraId="7D4F2405" w14:textId="77777777" w:rsidR="00C27832" w:rsidRDefault="00C27832" w:rsidP="002074FA">
      <w:pPr>
        <w:jc w:val="center"/>
        <w:rPr>
          <w:lang w:val="lv-LV"/>
        </w:rPr>
      </w:pPr>
    </w:p>
    <w:p w14:paraId="6025D331" w14:textId="77777777" w:rsidR="00C27832" w:rsidRDefault="00C27832" w:rsidP="002074FA">
      <w:pPr>
        <w:jc w:val="center"/>
        <w:rPr>
          <w:lang w:val="lv-LV"/>
        </w:rPr>
      </w:pPr>
    </w:p>
    <w:p w14:paraId="2623F6EA" w14:textId="77777777" w:rsidR="00C27832" w:rsidRDefault="00C27832" w:rsidP="002074FA">
      <w:pPr>
        <w:jc w:val="center"/>
        <w:rPr>
          <w:lang w:val="lv-LV"/>
        </w:rPr>
      </w:pPr>
    </w:p>
    <w:p w14:paraId="4CC42900" w14:textId="77777777" w:rsidR="00C27832" w:rsidRDefault="00C27832" w:rsidP="002074FA">
      <w:pPr>
        <w:jc w:val="center"/>
        <w:rPr>
          <w:lang w:val="lv-LV"/>
        </w:rPr>
      </w:pPr>
    </w:p>
    <w:p w14:paraId="7257F448" w14:textId="77777777" w:rsidR="00C27832" w:rsidRDefault="00C27832" w:rsidP="00C27832">
      <w:pPr>
        <w:pStyle w:val="NormalWeb1"/>
        <w:shd w:val="clear" w:color="auto" w:fill="FFFFFF"/>
        <w:ind w:left="58" w:right="58"/>
        <w:jc w:val="center"/>
        <w:rPr>
          <w:rStyle w:val="Emphasis"/>
          <w:b/>
          <w:bCs/>
          <w:i w:val="0"/>
          <w:u w:val="single"/>
          <w:lang w:val="lv-LV"/>
        </w:rPr>
      </w:pPr>
    </w:p>
    <w:p w14:paraId="1C65D578" w14:textId="77777777" w:rsidR="00C27832" w:rsidRPr="00975CDF" w:rsidRDefault="00C27832" w:rsidP="00C27832">
      <w:pPr>
        <w:pStyle w:val="NormalWeb1"/>
        <w:shd w:val="clear" w:color="auto" w:fill="FFFFFF"/>
        <w:ind w:left="58" w:right="58"/>
        <w:jc w:val="center"/>
        <w:rPr>
          <w:rStyle w:val="Emphasis"/>
          <w:b/>
          <w:bCs/>
          <w:i w:val="0"/>
          <w:u w:val="single"/>
          <w:lang w:val="lv-LV"/>
        </w:rPr>
      </w:pPr>
      <w:bookmarkStart w:id="0" w:name="_GoBack"/>
      <w:bookmarkEnd w:id="0"/>
      <w:r>
        <w:rPr>
          <w:rStyle w:val="Emphasis"/>
          <w:b/>
          <w:bCs/>
          <w:i w:val="0"/>
          <w:u w:val="single"/>
          <w:lang w:val="lv-LV"/>
        </w:rPr>
        <w:t>AS</w:t>
      </w:r>
      <w:r w:rsidRPr="00975CDF">
        <w:rPr>
          <w:rStyle w:val="Emphasis"/>
          <w:b/>
          <w:bCs/>
          <w:i w:val="0"/>
          <w:u w:val="single"/>
          <w:lang w:val="lv-LV"/>
        </w:rPr>
        <w:t xml:space="preserve"> “GRAND CREDIT” PAKALPOJUMU CENRĀDIS JURIDISKĀM PERSONĀM</w:t>
      </w:r>
    </w:p>
    <w:p w14:paraId="09BB28B9" w14:textId="77777777" w:rsidR="00C27832" w:rsidRPr="00975CDF" w:rsidRDefault="00C27832" w:rsidP="00C27832">
      <w:pPr>
        <w:pStyle w:val="NormalWeb1"/>
        <w:shd w:val="clear" w:color="auto" w:fill="FFFFFF"/>
        <w:spacing w:before="0" w:after="0"/>
        <w:ind w:left="58" w:right="58"/>
        <w:jc w:val="right"/>
        <w:rPr>
          <w:rStyle w:val="Emphasis"/>
          <w:bCs/>
          <w:i w:val="0"/>
          <w:sz w:val="18"/>
          <w:lang w:val="lv-LV"/>
        </w:rPr>
      </w:pPr>
      <w:r w:rsidRPr="00975CDF">
        <w:rPr>
          <w:rStyle w:val="Emphasis"/>
          <w:bCs/>
          <w:i w:val="0"/>
          <w:sz w:val="18"/>
          <w:lang w:val="lv-LV"/>
        </w:rPr>
        <w:t xml:space="preserve">Spēkā no </w:t>
      </w:r>
      <w:r>
        <w:rPr>
          <w:rStyle w:val="Emphasis"/>
          <w:bCs/>
          <w:i w:val="0"/>
          <w:sz w:val="18"/>
          <w:lang w:val="lv-LV"/>
        </w:rPr>
        <w:t>11</w:t>
      </w:r>
      <w:r w:rsidRPr="00975CDF">
        <w:rPr>
          <w:rStyle w:val="Emphasis"/>
          <w:bCs/>
          <w:i w:val="0"/>
          <w:sz w:val="18"/>
          <w:lang w:val="lv-LV"/>
        </w:rPr>
        <w:t>.0</w:t>
      </w:r>
      <w:r>
        <w:rPr>
          <w:rStyle w:val="Emphasis"/>
          <w:bCs/>
          <w:i w:val="0"/>
          <w:sz w:val="18"/>
          <w:lang w:val="lv-LV"/>
        </w:rPr>
        <w:t>6</w:t>
      </w:r>
      <w:r w:rsidRPr="00975CDF">
        <w:rPr>
          <w:rStyle w:val="Emphasis"/>
          <w:bCs/>
          <w:i w:val="0"/>
          <w:sz w:val="18"/>
          <w:lang w:val="lv-LV"/>
        </w:rPr>
        <w:t>.20</w:t>
      </w:r>
      <w:r>
        <w:rPr>
          <w:rStyle w:val="Emphasis"/>
          <w:bCs/>
          <w:i w:val="0"/>
          <w:sz w:val="18"/>
          <w:lang w:val="lv-LV"/>
        </w:rPr>
        <w:t>24</w:t>
      </w:r>
      <w:r w:rsidRPr="00975CDF">
        <w:rPr>
          <w:rStyle w:val="Emphasis"/>
          <w:bCs/>
          <w:i w:val="0"/>
          <w:sz w:val="18"/>
          <w:lang w:val="lv-LV"/>
        </w:rPr>
        <w:t>.</w:t>
      </w:r>
    </w:p>
    <w:p w14:paraId="6C1609A9" w14:textId="77777777" w:rsidR="00C27832" w:rsidRPr="00975CDF" w:rsidRDefault="00C27832" w:rsidP="00C27832">
      <w:pPr>
        <w:pStyle w:val="NormalWeb1"/>
        <w:shd w:val="clear" w:color="auto" w:fill="FFFFFF"/>
        <w:spacing w:before="0" w:after="0"/>
        <w:ind w:left="58" w:right="58"/>
        <w:rPr>
          <w:rStyle w:val="Emphasis"/>
          <w:b/>
          <w:bCs/>
          <w:i w:val="0"/>
          <w:lang w:val="lv-LV"/>
        </w:rPr>
      </w:pPr>
      <w:r w:rsidRPr="00975CDF">
        <w:rPr>
          <w:rStyle w:val="Emphasis"/>
          <w:b/>
          <w:bCs/>
          <w:i w:val="0"/>
          <w:lang w:val="lv-LV"/>
        </w:rPr>
        <w:t>Aizdevuma noformēšanas izmaksas:</w:t>
      </w:r>
    </w:p>
    <w:tbl>
      <w:tblPr>
        <w:tblW w:w="102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5329"/>
      </w:tblGrid>
      <w:tr w:rsidR="00C27832" w:rsidRPr="00975CDF" w14:paraId="157E3389" w14:textId="77777777" w:rsidTr="00D5587C">
        <w:trPr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D8B09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Aizņēmēja pieteikuma izskatīšana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AECF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Bezmaksas</w:t>
            </w:r>
          </w:p>
        </w:tc>
      </w:tr>
      <w:tr w:rsidR="00C27832" w:rsidRPr="003124C9" w14:paraId="2C31CB1B" w14:textId="77777777" w:rsidTr="00D5587C">
        <w:trPr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BDDD2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Dokumentu noformēšana aizdevuma saņemšanai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8CF9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No 2% no aizdevuma summas (min 215 EUR)</w:t>
            </w:r>
          </w:p>
        </w:tc>
      </w:tr>
      <w:tr w:rsidR="00C27832" w:rsidRPr="003124C9" w14:paraId="5EA9B332" w14:textId="77777777" w:rsidTr="00D5587C">
        <w:trPr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98974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Dokumentu noformēšana refinansēšanas gadījumā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EBEC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No 3% no aizdevuma summas (min 360 EUR)</w:t>
            </w:r>
          </w:p>
        </w:tc>
      </w:tr>
      <w:tr w:rsidR="00C27832" w:rsidRPr="00975CDF" w14:paraId="1828B1EE" w14:textId="77777777" w:rsidTr="00D5587C">
        <w:trPr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C65AC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Nodrošinājuma objekta apsekošana/novērtēšana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4F87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No 1</w:t>
            </w:r>
            <w:r>
              <w:rPr>
                <w:bCs/>
                <w:iCs/>
                <w:sz w:val="20"/>
                <w:szCs w:val="20"/>
                <w:lang w:val="lv-LV"/>
              </w:rPr>
              <w:t>2</w:t>
            </w:r>
            <w:r w:rsidRPr="00975CDF">
              <w:rPr>
                <w:bCs/>
                <w:iCs/>
                <w:sz w:val="20"/>
                <w:szCs w:val="20"/>
                <w:lang w:val="lv-LV"/>
              </w:rPr>
              <w:t>0 EUR</w:t>
            </w:r>
          </w:p>
        </w:tc>
      </w:tr>
      <w:tr w:rsidR="00C27832" w:rsidRPr="00975CDF" w14:paraId="3C0FE79B" w14:textId="77777777" w:rsidTr="00D5587C">
        <w:trPr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EC0AA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Ķīlas reģistrācija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2255B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 xml:space="preserve">100 EUR +0,1% no aizdevuma summas </w:t>
            </w:r>
          </w:p>
        </w:tc>
      </w:tr>
      <w:tr w:rsidR="00C27832" w:rsidRPr="003124C9" w14:paraId="3BE0400F" w14:textId="77777777" w:rsidTr="00D5587C">
        <w:trPr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4ED17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Īpašuma apdrošināšana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65A6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Saskaņā ar apdrošinātāja cenrādi</w:t>
            </w:r>
          </w:p>
        </w:tc>
      </w:tr>
    </w:tbl>
    <w:p w14:paraId="2506667A" w14:textId="77777777" w:rsidR="00C27832" w:rsidRPr="00975CDF" w:rsidRDefault="00C27832" w:rsidP="00C27832">
      <w:pPr>
        <w:pStyle w:val="BodyText"/>
        <w:rPr>
          <w:rFonts w:ascii="Times New Roman" w:hAnsi="Times New Roman" w:cs="Times New Roman"/>
          <w:b/>
          <w:sz w:val="24"/>
        </w:rPr>
      </w:pPr>
      <w:r w:rsidRPr="00975CDF">
        <w:rPr>
          <w:rFonts w:ascii="Times New Roman" w:hAnsi="Times New Roman" w:cs="Times New Roman"/>
          <w:b/>
          <w:sz w:val="24"/>
        </w:rPr>
        <w:t>Ar līguma noteikumu izmaiņām saistītie izdevumi: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5329"/>
      </w:tblGrid>
      <w:tr w:rsidR="00C27832" w:rsidRPr="003124C9" w14:paraId="5983EDBB" w14:textId="77777777" w:rsidTr="00D5587C">
        <w:trPr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626CC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Aizdevuma papildsummas izsniegšana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16BB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 xml:space="preserve">No 1% no izsniedzamās papildsummas (min 100 EUR) </w:t>
            </w:r>
          </w:p>
        </w:tc>
      </w:tr>
      <w:tr w:rsidR="00C27832" w:rsidRPr="00975CDF" w14:paraId="420FAED2" w14:textId="77777777" w:rsidTr="00D5587C">
        <w:trPr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41698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Aizdevuma atmaksas datuma maiņa (mēneša ietvaros)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A222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Bezmaksas*</w:t>
            </w:r>
          </w:p>
        </w:tc>
      </w:tr>
      <w:tr w:rsidR="00C27832" w:rsidRPr="00975CDF" w14:paraId="038AB127" w14:textId="77777777" w:rsidTr="00D5587C">
        <w:trPr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2782A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 xml:space="preserve">Aizdevuma termiņa pagarināšana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E735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Bezmaksas*</w:t>
            </w:r>
          </w:p>
        </w:tc>
      </w:tr>
      <w:tr w:rsidR="00C27832" w:rsidRPr="00975CDF" w14:paraId="2240DCC3" w14:textId="77777777" w:rsidTr="00D5587C">
        <w:trPr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AD0EC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Aizdevuma termiņa saīsināšana, jauna maksājumu grafika sagatavošana Aizdevuma daļējas pirmstermiņa atmaksas gadījumā un citas Aizdevuma līguma izmaiņas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F0EE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100 EUR</w:t>
            </w:r>
          </w:p>
        </w:tc>
      </w:tr>
      <w:tr w:rsidR="00C27832" w:rsidRPr="00975CDF" w14:paraId="2903807E" w14:textId="77777777" w:rsidTr="00D5587C">
        <w:trPr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1F9E3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Kredīta brīvdienu piešķiršana līdz sešiem mēnešiem (pakalpojums pieejams, sākot no otrā mēneša pēc aizdevuma izsniegšanas)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3329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Bezmaksas</w:t>
            </w:r>
          </w:p>
        </w:tc>
      </w:tr>
      <w:tr w:rsidR="00C27832" w:rsidRPr="00975CDF" w14:paraId="06CFCA15" w14:textId="77777777" w:rsidTr="00D5587C">
        <w:trPr>
          <w:jc w:val="center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51806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Aizdevuma pirmstermiņa atmaksa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6522" w14:textId="77777777" w:rsidR="00C27832" w:rsidRPr="00975CDF" w:rsidRDefault="00C27832" w:rsidP="00D5587C">
            <w:pPr>
              <w:snapToGrid w:val="0"/>
              <w:rPr>
                <w:sz w:val="20"/>
                <w:szCs w:val="20"/>
                <w:lang w:val="lv-LV"/>
              </w:rPr>
            </w:pPr>
            <w:r w:rsidRPr="00975CDF">
              <w:rPr>
                <w:sz w:val="20"/>
                <w:szCs w:val="20"/>
                <w:lang w:val="lv-LV"/>
              </w:rPr>
              <w:t>1% no pirmstermiņa atmaksājamās summas</w:t>
            </w:r>
          </w:p>
        </w:tc>
      </w:tr>
    </w:tbl>
    <w:p w14:paraId="6C883D80" w14:textId="77777777" w:rsidR="00C27832" w:rsidRPr="00975CDF" w:rsidRDefault="00C27832" w:rsidP="00C27832">
      <w:pPr>
        <w:pStyle w:val="BodyText"/>
        <w:rPr>
          <w:rFonts w:ascii="Times New Roman" w:hAnsi="Times New Roman" w:cs="Times New Roman"/>
          <w:iCs/>
          <w:sz w:val="18"/>
          <w:szCs w:val="18"/>
        </w:rPr>
      </w:pPr>
      <w:r w:rsidRPr="00975CDF">
        <w:rPr>
          <w:rFonts w:ascii="Times New Roman" w:hAnsi="Times New Roman" w:cs="Times New Roman"/>
          <w:iCs/>
          <w:sz w:val="18"/>
          <w:szCs w:val="18"/>
        </w:rPr>
        <w:t>*Jāsedz tikai ar izmaiņām saistīto dokumentu notariālā apliecināšana un to reģistrācija zemesgrāmatā.</w:t>
      </w:r>
    </w:p>
    <w:p w14:paraId="41AC4858" w14:textId="77777777" w:rsidR="00C27832" w:rsidRPr="00975CDF" w:rsidRDefault="00C27832" w:rsidP="00C27832">
      <w:pPr>
        <w:pStyle w:val="BodyText"/>
        <w:rPr>
          <w:rFonts w:ascii="Times New Roman" w:hAnsi="Times New Roman" w:cs="Times New Roman"/>
          <w:b/>
          <w:bCs/>
          <w:iCs/>
          <w:sz w:val="24"/>
        </w:rPr>
      </w:pPr>
      <w:r w:rsidRPr="00975CDF">
        <w:rPr>
          <w:rFonts w:ascii="Times New Roman" w:hAnsi="Times New Roman" w:cs="Times New Roman"/>
          <w:b/>
          <w:bCs/>
          <w:iCs/>
          <w:sz w:val="24"/>
        </w:rPr>
        <w:t>Citi pakalpojumi:</w:t>
      </w:r>
    </w:p>
    <w:tbl>
      <w:tblPr>
        <w:tblW w:w="102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5305"/>
      </w:tblGrid>
      <w:tr w:rsidR="00C27832" w:rsidRPr="00975CDF" w14:paraId="34DC2C55" w14:textId="77777777" w:rsidTr="00D5587C">
        <w:trPr>
          <w:jc w:val="center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020BA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Izziņa par parāda saistību atlikumu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415B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40 EUR **</w:t>
            </w:r>
          </w:p>
        </w:tc>
      </w:tr>
      <w:tr w:rsidR="00C27832" w:rsidRPr="00975CDF" w14:paraId="1E9C7F0D" w14:textId="77777777" w:rsidTr="00D5587C">
        <w:trPr>
          <w:jc w:val="center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D7E69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Atļauja ieķīlātā īpašuma pārdošanai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7191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40 EUR **</w:t>
            </w:r>
          </w:p>
        </w:tc>
      </w:tr>
      <w:tr w:rsidR="00C27832" w:rsidRPr="00975CDF" w14:paraId="301765FB" w14:textId="77777777" w:rsidTr="00D5587C">
        <w:trPr>
          <w:jc w:val="center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2D21D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Piekrišana kārtējās hipotēkas reģistrēšanai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8BCF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40 EUR **</w:t>
            </w:r>
          </w:p>
        </w:tc>
      </w:tr>
      <w:tr w:rsidR="00C27832" w:rsidRPr="00975CDF" w14:paraId="4E37812E" w14:textId="77777777" w:rsidTr="00D5587C">
        <w:trPr>
          <w:jc w:val="center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029AD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Izziņa par aizdevuma piešķiršanu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7D01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40 EUR **</w:t>
            </w:r>
          </w:p>
        </w:tc>
      </w:tr>
      <w:tr w:rsidR="00C27832" w:rsidRPr="00975CDF" w14:paraId="6CB32A80" w14:textId="77777777" w:rsidTr="00D5587C">
        <w:trPr>
          <w:jc w:val="center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3982E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Nestandarta dokumentu sagatavošana pēc klienta pieprasījuma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E7B8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No 50 EUR **</w:t>
            </w:r>
          </w:p>
        </w:tc>
      </w:tr>
      <w:tr w:rsidR="00C27832" w:rsidRPr="00975CDF" w14:paraId="4A1D380C" w14:textId="77777777" w:rsidTr="00D5587C">
        <w:trPr>
          <w:jc w:val="center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2543C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 xml:space="preserve">Paziņojuma nosūtīšana par līguma izbeigšanu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4336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20 EUR **</w:t>
            </w:r>
          </w:p>
        </w:tc>
      </w:tr>
      <w:tr w:rsidR="00C27832" w:rsidRPr="00975CDF" w14:paraId="0B81717C" w14:textId="77777777" w:rsidTr="00D5587C">
        <w:trPr>
          <w:jc w:val="center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BFE7F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Īsziņas nosūtīšana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3BAF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0,71 EUR</w:t>
            </w:r>
          </w:p>
        </w:tc>
      </w:tr>
      <w:tr w:rsidR="00C27832" w:rsidRPr="00975CDF" w14:paraId="4996C9EB" w14:textId="77777777" w:rsidTr="00D5587C">
        <w:trPr>
          <w:jc w:val="center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4B67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Vēstules (brīdinājuma)  nosūtīšana aizņēmējam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B8D1" w14:textId="77777777" w:rsidR="00C27832" w:rsidRPr="00975CDF" w:rsidRDefault="00C27832" w:rsidP="00D5587C">
            <w:pPr>
              <w:snapToGrid w:val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 xml:space="preserve">20 EUR </w:t>
            </w:r>
          </w:p>
        </w:tc>
      </w:tr>
      <w:tr w:rsidR="00C27832" w:rsidRPr="00975CDF" w14:paraId="1CAE0E1F" w14:textId="77777777" w:rsidTr="00D5587C">
        <w:trPr>
          <w:jc w:val="center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D2BB7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 xml:space="preserve">Vēstules (brīdinājuma) nosūtīšana galvotājam vai ķīlas devējam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EDA3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</w:p>
          <w:p w14:paraId="1B335E1C" w14:textId="77777777" w:rsidR="00C27832" w:rsidRPr="00975CDF" w:rsidRDefault="00C27832" w:rsidP="00D5587C">
            <w:pPr>
              <w:pStyle w:val="NormalWeb1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20 EUR</w:t>
            </w:r>
          </w:p>
        </w:tc>
      </w:tr>
      <w:tr w:rsidR="00C27832" w:rsidRPr="00975CDF" w14:paraId="2D557C89" w14:textId="77777777" w:rsidTr="00D5587C">
        <w:trPr>
          <w:jc w:val="center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08CB5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Refinansēšanās dokumentu izskatīšana, saskaņošana, gadījumā, ja saistību izpilde notiek refinansējot saistības pie cita kreditora un refinansēšanas nodrošināšanai tiek izmantota savstarpējā vienošanās/darījuma konts/glabājums starp AS „Grand Credit”, Aizņēmēju un jauno kreditoru.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E699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1000 EUR***</w:t>
            </w:r>
          </w:p>
        </w:tc>
      </w:tr>
      <w:tr w:rsidR="00C27832" w:rsidRPr="00975CDF" w14:paraId="037A3A73" w14:textId="77777777" w:rsidTr="00D5587C">
        <w:trPr>
          <w:jc w:val="center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75E79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>
              <w:rPr>
                <w:bCs/>
                <w:iCs/>
                <w:sz w:val="20"/>
                <w:szCs w:val="20"/>
                <w:lang w:val="lv-LV"/>
              </w:rPr>
              <w:t>Darījuma konta/savstarpējās vienošanās/glabājuma un ar to saistīto dokumentu izskatīšana, saskaņošana, darījuma procesa uzraudzība, gadījumā, ja saistību izpilde notiek pārdodot ieķīlāto īpašumu.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02578" w14:textId="77777777" w:rsidR="00C27832" w:rsidRPr="00975CDF" w:rsidRDefault="00C27832" w:rsidP="00D5587C">
            <w:pPr>
              <w:pStyle w:val="NormalWeb1"/>
              <w:snapToGrid w:val="0"/>
              <w:spacing w:before="0" w:after="0"/>
              <w:rPr>
                <w:bCs/>
                <w:iCs/>
                <w:sz w:val="20"/>
                <w:szCs w:val="20"/>
                <w:lang w:val="lv-LV"/>
              </w:rPr>
            </w:pPr>
            <w:r w:rsidRPr="00975CDF">
              <w:rPr>
                <w:bCs/>
                <w:iCs/>
                <w:sz w:val="20"/>
                <w:szCs w:val="20"/>
                <w:lang w:val="lv-LV"/>
              </w:rPr>
              <w:t>700 EUR***</w:t>
            </w:r>
          </w:p>
        </w:tc>
      </w:tr>
    </w:tbl>
    <w:p w14:paraId="0320F6B1" w14:textId="77777777" w:rsidR="00C27832" w:rsidRPr="00975CDF" w:rsidRDefault="00C27832" w:rsidP="00C27832">
      <w:pPr>
        <w:pStyle w:val="BodyText"/>
        <w:rPr>
          <w:rFonts w:ascii="Times New Roman" w:hAnsi="Times New Roman" w:cs="Times New Roman"/>
          <w:iCs/>
          <w:sz w:val="18"/>
          <w:szCs w:val="18"/>
        </w:rPr>
      </w:pPr>
      <w:r w:rsidRPr="00975CDF">
        <w:rPr>
          <w:rFonts w:ascii="Times New Roman" w:hAnsi="Times New Roman" w:cs="Times New Roman"/>
          <w:iCs/>
          <w:sz w:val="18"/>
          <w:szCs w:val="18"/>
        </w:rPr>
        <w:t>** Bez notariāla apliecinājuma</w:t>
      </w:r>
    </w:p>
    <w:p w14:paraId="22A49E86" w14:textId="77777777" w:rsidR="00C27832" w:rsidRPr="00975CDF" w:rsidRDefault="00C27832" w:rsidP="00C27832">
      <w:pPr>
        <w:pStyle w:val="BodyText"/>
        <w:rPr>
          <w:rFonts w:ascii="Times New Roman" w:hAnsi="Times New Roman" w:cs="Times New Roman"/>
          <w:iCs/>
          <w:sz w:val="18"/>
          <w:szCs w:val="18"/>
        </w:rPr>
      </w:pPr>
      <w:r w:rsidRPr="00975CDF">
        <w:rPr>
          <w:rFonts w:ascii="Times New Roman" w:hAnsi="Times New Roman" w:cs="Times New Roman"/>
          <w:iCs/>
          <w:sz w:val="18"/>
          <w:szCs w:val="18"/>
        </w:rPr>
        <w:t>***  Neskaitot notariālo apliecinātu piekrišanu pārdošanai, kārtējas hipotēkas reģistrācijai par labu jaunajam kreditoram  un notariāli apliecinātu nostiprinājuma lūgumu hipotēkas dzēšanai</w:t>
      </w:r>
    </w:p>
    <w:p w14:paraId="20623354" w14:textId="77777777" w:rsidR="00C27832" w:rsidRPr="00975CDF" w:rsidRDefault="00C27832" w:rsidP="00C27832">
      <w:pPr>
        <w:pStyle w:val="BodyText"/>
        <w:rPr>
          <w:rFonts w:ascii="Times New Roman" w:hAnsi="Times New Roman" w:cs="Times New Roman"/>
          <w:iCs/>
          <w:sz w:val="18"/>
          <w:szCs w:val="18"/>
        </w:rPr>
      </w:pPr>
    </w:p>
    <w:p w14:paraId="79C7AF3B" w14:textId="77777777" w:rsidR="0045225A" w:rsidRDefault="002074FA" w:rsidP="002074FA">
      <w:pPr>
        <w:jc w:val="center"/>
        <w:rPr>
          <w:lang w:val="lv-LV"/>
        </w:rPr>
      </w:pPr>
      <w:r>
        <w:rPr>
          <w:lang w:val="lv-LV"/>
        </w:rPr>
        <w:t xml:space="preserve">                                                                           </w:t>
      </w:r>
    </w:p>
    <w:sectPr w:rsidR="0045225A">
      <w:pgSz w:w="11906" w:h="16838"/>
      <w:pgMar w:top="873" w:right="1298" w:bottom="935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B3"/>
    <w:rsid w:val="00043C6B"/>
    <w:rsid w:val="000552B3"/>
    <w:rsid w:val="00066A71"/>
    <w:rsid w:val="00094EF7"/>
    <w:rsid w:val="000C1512"/>
    <w:rsid w:val="000C1A6F"/>
    <w:rsid w:val="000C7D88"/>
    <w:rsid w:val="000D7761"/>
    <w:rsid w:val="001161F2"/>
    <w:rsid w:val="00120468"/>
    <w:rsid w:val="001219C4"/>
    <w:rsid w:val="001336CF"/>
    <w:rsid w:val="00161C70"/>
    <w:rsid w:val="00170EC5"/>
    <w:rsid w:val="0017580C"/>
    <w:rsid w:val="00180020"/>
    <w:rsid w:val="001833D0"/>
    <w:rsid w:val="00184ED2"/>
    <w:rsid w:val="00192097"/>
    <w:rsid w:val="001B2542"/>
    <w:rsid w:val="001E25FE"/>
    <w:rsid w:val="001E6A24"/>
    <w:rsid w:val="001F4FE6"/>
    <w:rsid w:val="001F6F50"/>
    <w:rsid w:val="002062DC"/>
    <w:rsid w:val="002074FA"/>
    <w:rsid w:val="00207886"/>
    <w:rsid w:val="00241694"/>
    <w:rsid w:val="00287DAF"/>
    <w:rsid w:val="002D46D8"/>
    <w:rsid w:val="002E68B7"/>
    <w:rsid w:val="00344CA1"/>
    <w:rsid w:val="0035430F"/>
    <w:rsid w:val="00367EE0"/>
    <w:rsid w:val="003E716D"/>
    <w:rsid w:val="003F75FC"/>
    <w:rsid w:val="0045225A"/>
    <w:rsid w:val="004952E4"/>
    <w:rsid w:val="004A42D0"/>
    <w:rsid w:val="004C1F5E"/>
    <w:rsid w:val="004C7303"/>
    <w:rsid w:val="00535B08"/>
    <w:rsid w:val="00535D39"/>
    <w:rsid w:val="00564BAE"/>
    <w:rsid w:val="005A5ED1"/>
    <w:rsid w:val="005C11A8"/>
    <w:rsid w:val="00620433"/>
    <w:rsid w:val="006441A3"/>
    <w:rsid w:val="006516C8"/>
    <w:rsid w:val="006558B7"/>
    <w:rsid w:val="006757AE"/>
    <w:rsid w:val="006761DA"/>
    <w:rsid w:val="00692706"/>
    <w:rsid w:val="006953AB"/>
    <w:rsid w:val="006A0BC6"/>
    <w:rsid w:val="006C5982"/>
    <w:rsid w:val="006D45B5"/>
    <w:rsid w:val="006D631B"/>
    <w:rsid w:val="006F390A"/>
    <w:rsid w:val="006F5981"/>
    <w:rsid w:val="00727440"/>
    <w:rsid w:val="007873F4"/>
    <w:rsid w:val="007928C6"/>
    <w:rsid w:val="007A0A2D"/>
    <w:rsid w:val="008153DC"/>
    <w:rsid w:val="0081574B"/>
    <w:rsid w:val="00816F0F"/>
    <w:rsid w:val="0084440C"/>
    <w:rsid w:val="00856E49"/>
    <w:rsid w:val="008764C9"/>
    <w:rsid w:val="008A102F"/>
    <w:rsid w:val="008A4B37"/>
    <w:rsid w:val="008E0E34"/>
    <w:rsid w:val="008F3A0A"/>
    <w:rsid w:val="0092421D"/>
    <w:rsid w:val="0096745B"/>
    <w:rsid w:val="009762C6"/>
    <w:rsid w:val="00985AC9"/>
    <w:rsid w:val="009A412E"/>
    <w:rsid w:val="009C15AD"/>
    <w:rsid w:val="009E0C64"/>
    <w:rsid w:val="00A008F8"/>
    <w:rsid w:val="00A30CAA"/>
    <w:rsid w:val="00A35CA1"/>
    <w:rsid w:val="00A50FBC"/>
    <w:rsid w:val="00A7610D"/>
    <w:rsid w:val="00B04C8F"/>
    <w:rsid w:val="00B06CBD"/>
    <w:rsid w:val="00B118D0"/>
    <w:rsid w:val="00B26A61"/>
    <w:rsid w:val="00B452A8"/>
    <w:rsid w:val="00B45C0E"/>
    <w:rsid w:val="00B61681"/>
    <w:rsid w:val="00B770C3"/>
    <w:rsid w:val="00B805D1"/>
    <w:rsid w:val="00B87DB3"/>
    <w:rsid w:val="00BF0229"/>
    <w:rsid w:val="00C06A89"/>
    <w:rsid w:val="00C1390A"/>
    <w:rsid w:val="00C1482C"/>
    <w:rsid w:val="00C27832"/>
    <w:rsid w:val="00C4059D"/>
    <w:rsid w:val="00C57FAA"/>
    <w:rsid w:val="00C60CF8"/>
    <w:rsid w:val="00C756C5"/>
    <w:rsid w:val="00C80482"/>
    <w:rsid w:val="00C8628F"/>
    <w:rsid w:val="00CD2B61"/>
    <w:rsid w:val="00D02EE7"/>
    <w:rsid w:val="00D05A40"/>
    <w:rsid w:val="00D25950"/>
    <w:rsid w:val="00D54DDB"/>
    <w:rsid w:val="00D56FD5"/>
    <w:rsid w:val="00DA5DA1"/>
    <w:rsid w:val="00DB1052"/>
    <w:rsid w:val="00DB4ACF"/>
    <w:rsid w:val="00DC579E"/>
    <w:rsid w:val="00DD47F5"/>
    <w:rsid w:val="00DE52EA"/>
    <w:rsid w:val="00DE6387"/>
    <w:rsid w:val="00DF2F5A"/>
    <w:rsid w:val="00E02424"/>
    <w:rsid w:val="00E10237"/>
    <w:rsid w:val="00E12BF6"/>
    <w:rsid w:val="00E21F7C"/>
    <w:rsid w:val="00E31691"/>
    <w:rsid w:val="00E852F5"/>
    <w:rsid w:val="00E97B71"/>
    <w:rsid w:val="00EB492C"/>
    <w:rsid w:val="00EC02F9"/>
    <w:rsid w:val="00ED3BFF"/>
    <w:rsid w:val="00EF400C"/>
    <w:rsid w:val="00EF599D"/>
    <w:rsid w:val="00F4021C"/>
    <w:rsid w:val="00F444B3"/>
    <w:rsid w:val="00FB4F8B"/>
    <w:rsid w:val="00FC580D"/>
    <w:rsid w:val="00FD0D60"/>
    <w:rsid w:val="00FF2D27"/>
    <w:rsid w:val="00FF3599"/>
    <w:rsid w:val="00FF50E6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871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DefaultParagraphFont11">
    <w:name w:val="WW-Default Paragraph Font11"/>
  </w:style>
  <w:style w:type="character" w:customStyle="1" w:styleId="WW-Absatz-Standardschriftart111111111111">
    <w:name w:val="WW-Absatz-Standardschriftart111111111111"/>
  </w:style>
  <w:style w:type="character" w:customStyle="1" w:styleId="WW-DefaultParagraphFont111">
    <w:name w:val="WW-Default Paragraph Font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DefaultParagraphFont1111">
    <w:name w:val="WW-Default Paragraph Font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DefaultParagraphFont1111111">
    <w:name w:val="WW-Default Paragraph Font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DefaultParagraphFont11111111">
    <w:name w:val="WW-Default Paragraph Font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DefaultParagraphFont111111111">
    <w:name w:val="WW-Default Paragraph Font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DefaultParagraphFont1111111111">
    <w:name w:val="WW-Default Paragraph Font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DefaultParagraphFont11111111111">
    <w:name w:val="WW-Default Paragraph Font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DefaultParagraphFont111111111111">
    <w:name w:val="WW-Default Paragraph Font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DefaultParagraphFont1111111111111">
    <w:name w:val="WW-Default Paragraph Font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DefaultParagraphFont11111111111111">
    <w:name w:val="WW-Default Paragraph Font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Noklusjumarindkopasfonts">
    <w:name w:val="Noklusējuma rindkopas fonts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Noklusjumarindkopasfonts">
    <w:name w:val="WW-Noklusējuma rindkopas fonts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Noklusjumarindkopasfonts3">
    <w:name w:val="Noklusējuma rindkopas fonts3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Noklusjumarindkopasfonts2">
    <w:name w:val="Noklusējuma rindkopas fonts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Noklusjumarindkopasfonts1">
    <w:name w:val="Noklusējuma rindkopas fonts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DefaultParagraphFont1">
    <w:name w:val="Default Paragraph Font1"/>
  </w:style>
  <w:style w:type="character" w:styleId="Emphasis">
    <w:name w:val="Emphasis"/>
    <w:qFormat/>
    <w:rPr>
      <w:i/>
      <w:i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ru-RU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Pr>
      <w:rFonts w:ascii="Book Antiqua" w:hAnsi="Book Antiqua" w:cs="Book Antiqua"/>
      <w:sz w:val="20"/>
      <w:lang w:val="lv-LV"/>
    </w:rPr>
  </w:style>
  <w:style w:type="paragraph" w:styleId="List">
    <w:name w:val="List"/>
    <w:basedOn w:val="BodyText"/>
    <w:rPr>
      <w:rFonts w:cs="Tahoma"/>
    </w:rPr>
  </w:style>
  <w:style w:type="paragraph" w:customStyle="1" w:styleId="a0">
    <w:name w:val="Название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Указатель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</w:rPr>
  </w:style>
  <w:style w:type="paragraph" w:customStyle="1" w:styleId="Parakstszemobjekta">
    <w:name w:val="Paraksts zem objek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ormalWeb1">
    <w:name w:val="Normal (Web)1"/>
    <w:basedOn w:val="Normal"/>
    <w:pPr>
      <w:spacing w:before="280" w:after="280"/>
    </w:pPr>
    <w:rPr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alonteksts">
    <w:name w:val="Balonteksts"/>
    <w:basedOn w:val="Normal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C27832"/>
    <w:rPr>
      <w:rFonts w:ascii="Book Antiqua" w:hAnsi="Book Antiqua" w:cs="Book Antiqua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DefaultParagraphFont11">
    <w:name w:val="WW-Default Paragraph Font11"/>
  </w:style>
  <w:style w:type="character" w:customStyle="1" w:styleId="WW-Absatz-Standardschriftart111111111111">
    <w:name w:val="WW-Absatz-Standardschriftart111111111111"/>
  </w:style>
  <w:style w:type="character" w:customStyle="1" w:styleId="WW-DefaultParagraphFont111">
    <w:name w:val="WW-Default Paragraph Font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DefaultParagraphFont1111">
    <w:name w:val="WW-Default Paragraph Font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DefaultParagraphFont1111111">
    <w:name w:val="WW-Default Paragraph Font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DefaultParagraphFont11111111">
    <w:name w:val="WW-Default Paragraph Font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DefaultParagraphFont111111111">
    <w:name w:val="WW-Default Paragraph Font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DefaultParagraphFont1111111111">
    <w:name w:val="WW-Default Paragraph Font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DefaultParagraphFont11111111111">
    <w:name w:val="WW-Default Paragraph Font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DefaultParagraphFont111111111111">
    <w:name w:val="WW-Default Paragraph Font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DefaultParagraphFont1111111111111">
    <w:name w:val="WW-Default Paragraph Font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DefaultParagraphFont11111111111111">
    <w:name w:val="WW-Default Paragraph Font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Noklusjumarindkopasfonts">
    <w:name w:val="Noklusējuma rindkopas fonts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Noklusjumarindkopasfonts">
    <w:name w:val="WW-Noklusējuma rindkopas fonts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Noklusjumarindkopasfonts3">
    <w:name w:val="Noklusējuma rindkopas fonts3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Noklusjumarindkopasfonts2">
    <w:name w:val="Noklusējuma rindkopas fonts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Noklusjumarindkopasfonts1">
    <w:name w:val="Noklusējuma rindkopas fonts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DefaultParagraphFont1">
    <w:name w:val="Default Paragraph Font1"/>
  </w:style>
  <w:style w:type="character" w:styleId="Emphasis">
    <w:name w:val="Emphasis"/>
    <w:qFormat/>
    <w:rPr>
      <w:i/>
      <w:i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ru-RU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Pr>
      <w:rFonts w:ascii="Book Antiqua" w:hAnsi="Book Antiqua" w:cs="Book Antiqua"/>
      <w:sz w:val="20"/>
      <w:lang w:val="lv-LV"/>
    </w:rPr>
  </w:style>
  <w:style w:type="paragraph" w:styleId="List">
    <w:name w:val="List"/>
    <w:basedOn w:val="BodyText"/>
    <w:rPr>
      <w:rFonts w:cs="Tahoma"/>
    </w:rPr>
  </w:style>
  <w:style w:type="paragraph" w:customStyle="1" w:styleId="a0">
    <w:name w:val="Название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Указатель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</w:rPr>
  </w:style>
  <w:style w:type="paragraph" w:customStyle="1" w:styleId="Parakstszemobjekta">
    <w:name w:val="Paraksts zem objek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ormalWeb1">
    <w:name w:val="Normal (Web)1"/>
    <w:basedOn w:val="Normal"/>
    <w:pPr>
      <w:spacing w:before="280" w:after="280"/>
    </w:pPr>
    <w:rPr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alonteksts">
    <w:name w:val="Balonteksts"/>
    <w:basedOn w:val="Normal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C27832"/>
    <w:rPr>
      <w:rFonts w:ascii="Book Antiqua" w:hAnsi="Book Antiqua" w:cs="Book Antiqu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“GRAND CREDIT”PAKAPLOJUMU CENRĀDIS:</vt:lpstr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“GRAND CREDIT”PAKAPLOJUMU CENRĀDIS:</dc:title>
  <dc:creator>IAdamovicha</dc:creator>
  <cp:lastModifiedBy>Ilze Malaševska</cp:lastModifiedBy>
  <cp:revision>4</cp:revision>
  <cp:lastPrinted>2020-05-12T06:26:00Z</cp:lastPrinted>
  <dcterms:created xsi:type="dcterms:W3CDTF">2024-06-11T06:05:00Z</dcterms:created>
  <dcterms:modified xsi:type="dcterms:W3CDTF">2024-06-13T12:42:00Z</dcterms:modified>
</cp:coreProperties>
</file>